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Соглашение о конфиденциальности</w:t>
      </w:r>
    </w:p>
    <w:p>
      <w:pPr>
        <w:jc w:val="center"/>
      </w:pPr>
      <w:r>
        <w:t xml:space="preserve">(о неразглашении информации)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г. </w:t>
            </w:r>
            <w:r>
              <w:t xml:space="preserve">[Город]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«___» __________ 2026 г.</w:t>
            </w:r>
          </w:p>
        </w:tc>
      </w:tr>
    </w:tbl>
    <w:p>
      <w:pPr>
        <w:spacing w:after="0"/>
      </w:pPr>
    </w:p>
    <w:p>
      <w:pPr>
        <w:jc w:val="both"/>
      </w:pPr>
      <w:r>
        <w:t xml:space="preserve">[Полное наименование организации или ИП ФИО]</w:t>
      </w:r>
      <w:r>
        <w:t xml:space="preserve">, ИНН </w:t>
      </w:r>
      <w:r>
        <w:t xml:space="preserve">[ИНН]</w:t>
      </w:r>
      <w:r>
        <w:t xml:space="preserve">, ОГРН / ОГРНИП </w:t>
      </w:r>
      <w:r>
        <w:t xml:space="preserve">[номер]</w:t>
      </w:r>
      <w:r>
        <w:t xml:space="preserve">, в лице </w:t>
      </w:r>
      <w:r>
        <w:t xml:space="preserve">[должность и ФИО подписанта]</w:t>
      </w:r>
      <w:r>
        <w:t xml:space="preserve">, действующего на основании </w:t>
      </w:r>
      <w:r>
        <w:t xml:space="preserve">[устава / доверенности № … от … / для ИП — ОГРНИП]</w:t>
      </w:r>
      <w:r>
        <w:t xml:space="preserve">, именуемое(-ый) в дальнейшем «Сторона 1», и </w:t>
      </w:r>
      <w:r>
        <w:t xml:space="preserve">[Полное наименование организации или ИП ФИО]</w:t>
      </w:r>
      <w:r>
        <w:t xml:space="preserve">, ИНН </w:t>
      </w:r>
      <w:r>
        <w:t xml:space="preserve">[ИНН]</w:t>
      </w:r>
      <w:r>
        <w:t xml:space="preserve">, ОГРН / ОГРНИП </w:t>
      </w:r>
      <w:r>
        <w:t xml:space="preserve">[номер]</w:t>
      </w:r>
      <w:r>
        <w:t xml:space="preserve">, в лице </w:t>
      </w:r>
      <w:r>
        <w:t xml:space="preserve">[должность и ФИО подписанта]</w:t>
      </w:r>
      <w:r>
        <w:t xml:space="preserve">, действующего на основании </w:t>
      </w:r>
      <w:r>
        <w:t xml:space="preserve">[устава / доверенности № … от … / для ИП — ОГРНИП]</w:t>
      </w:r>
      <w:r>
        <w:t xml:space="preserve">, именуемое(-ый) в дальнейшем «Сторона 2», вместе именуемые «Стороны», а по отдельности — «Сторона», заключили настоящее соглашение (далее — «Соглашение») о нижеследующем.</w:t>
      </w:r>
    </w:p>
    <w:p>
      <w:pPr>
        <w:pStyle w:val="Heading2"/>
      </w:pPr>
      <w:r>
        <w:t xml:space="preserve">1. Цель и предмет Соглашения</w:t>
      </w:r>
    </w:p>
    <w:p>
      <w:pPr>
        <w:jc w:val="both"/>
      </w:pPr>
      <w:r>
        <w:t xml:space="preserve">1.1. Стороны намерены обмениваться информацией в целях </w:t>
      </w:r>
      <w:r>
        <w:t xml:space="preserve">[переговоров о сотрудничестве по … / исполнения договора № … от … / оценки совместного проекта …]</w:t>
      </w:r>
      <w:r>
        <w:t xml:space="preserve"> (далее — «Цель»).</w:t>
      </w:r>
    </w:p>
    <w:p>
      <w:pPr>
        <w:jc w:val="both"/>
      </w:pPr>
      <w:r>
        <w:t xml:space="preserve">1.2. Соглашение определяет порядок защиты конфиденциальной информации, которую одна Сторона (Раскрывающая сторона) передаёт другой Стороне (Получающая сторона). Соглашение является </w:t>
      </w:r>
      <w:r>
        <w:t xml:space="preserve">[взаимным: каждая Сторона может выступать Раскрывающей и Получающей / односторонним: Раскрывающей стороной является Сторона 1]</w:t>
      </w:r>
      <w:r>
        <w:t xml:space="preserve">.</w:t>
      </w:r>
    </w:p>
    <w:p>
      <w:pPr>
        <w:pStyle w:val="Heading2"/>
      </w:pPr>
      <w:r>
        <w:t xml:space="preserve">2. Конфиденциальная информация</w:t>
      </w:r>
    </w:p>
    <w:p>
      <w:pPr>
        <w:jc w:val="both"/>
      </w:pPr>
      <w:r>
        <w:t xml:space="preserve">2.1. Конфиденциальная информация — любые сведения в устной, письменной или электронной форме, переданные Раскрывающей стороной в связи с Целью, в том числе: коммерческие условия и цены; сведения о клиентах и поставщиках; финансовые показатели; бизнес-планы и стратегии; технологии, ноу-хау, программный код и документация; </w:t>
      </w:r>
      <w:r>
        <w:t xml:space="preserve">[иное]</w:t>
      </w:r>
      <w:r>
        <w:t xml:space="preserve">.</w:t>
      </w:r>
    </w:p>
    <w:p>
      <w:pPr>
        <w:jc w:val="both"/>
      </w:pPr>
      <w:r>
        <w:t xml:space="preserve">2.2. Информация, составляющая коммерческую тайну Раскрывающей стороны, передаётся с грифом «Коммерческая тайна» с указанием обладателя (ст. 10 Федерального закона от 29.07.2004 № 98-ФЗ «О коммерческой тайне»). Устная информация считается конфиденциальной, если Раскрывающая сторона письменно подтвердила это в течение </w:t>
      </w:r>
      <w:r>
        <w:t xml:space="preserve">[5]</w:t>
      </w:r>
      <w:r>
        <w:t xml:space="preserve"> рабочих дней после её раскрытия.</w:t>
      </w:r>
    </w:p>
    <w:p>
      <w:pPr>
        <w:jc w:val="both"/>
      </w:pPr>
      <w:r>
        <w:t xml:space="preserve">2.3. Не является конфиденциальной информация, которая:</w:t>
      </w:r>
    </w:p>
    <w:p>
      <w:pPr>
        <w:numPr>
          <w:ilvl w:val="0"/>
          <w:numId w:val="1"/>
        </w:numPr>
        <w:spacing w:after="60"/>
        <w:jc w:val="both"/>
      </w:pPr>
      <w:r>
        <w:t xml:space="preserve">на момент раскрытия была общедоступной или стала общедоступной не по вине Получающей стороны;</w:t>
      </w:r>
    </w:p>
    <w:p>
      <w:pPr>
        <w:numPr>
          <w:ilvl w:val="0"/>
          <w:numId w:val="1"/>
        </w:numPr>
        <w:spacing w:after="60"/>
        <w:jc w:val="both"/>
      </w:pPr>
      <w:r>
        <w:t xml:space="preserve">была правомерно известна Получающей стороне до раскрытия, что подтверждается документами;</w:t>
      </w:r>
    </w:p>
    <w:p>
      <w:pPr>
        <w:numPr>
          <w:ilvl w:val="0"/>
          <w:numId w:val="1"/>
        </w:numPr>
        <w:spacing w:after="60"/>
        <w:jc w:val="both"/>
      </w:pPr>
      <w:r>
        <w:t xml:space="preserve">получена Получающей стороной правомерно от третьего лица без обязательства о конфиденциальности;</w:t>
      </w:r>
    </w:p>
    <w:p>
      <w:pPr>
        <w:numPr>
          <w:ilvl w:val="0"/>
          <w:numId w:val="1"/>
        </w:numPr>
        <w:spacing w:after="60"/>
        <w:jc w:val="both"/>
      </w:pPr>
      <w:r>
        <w:t xml:space="preserve">разработана Получающей стороной самостоятельно без использования конфиденциальной информации.</w:t>
      </w:r>
    </w:p>
    <w:p>
      <w:pPr>
        <w:pStyle w:val="Heading2"/>
      </w:pPr>
      <w:r>
        <w:t xml:space="preserve">3. Обязательства Получающей стороны</w:t>
      </w:r>
    </w:p>
    <w:p>
      <w:pPr>
        <w:jc w:val="both"/>
      </w:pPr>
      <w:r>
        <w:t xml:space="preserve">3.1. Получающая сторона обязуется:</w:t>
      </w:r>
    </w:p>
    <w:p>
      <w:pPr>
        <w:numPr>
          <w:ilvl w:val="0"/>
          <w:numId w:val="1"/>
        </w:numPr>
        <w:spacing w:after="60"/>
        <w:jc w:val="both"/>
      </w:pPr>
      <w:r>
        <w:t xml:space="preserve">использовать конфиденциальную информацию только для достижения Цели;</w:t>
      </w:r>
    </w:p>
    <w:p>
      <w:pPr>
        <w:numPr>
          <w:ilvl w:val="0"/>
          <w:numId w:val="1"/>
        </w:numPr>
        <w:spacing w:after="60"/>
        <w:jc w:val="both"/>
      </w:pPr>
      <w:r>
        <w:t xml:space="preserve">не раскрывать её третьим лицам без предварительного письменного согласия Раскрывающей стороны;</w:t>
      </w:r>
    </w:p>
    <w:p>
      <w:pPr>
        <w:numPr>
          <w:ilvl w:val="0"/>
          <w:numId w:val="1"/>
        </w:numPr>
        <w:spacing w:after="60"/>
        <w:jc w:val="both"/>
      </w:pPr>
      <w:r>
        <w:t xml:space="preserve">предоставлять доступ к ней только своим работникам и консультантам, которым она необходима для достижения Цели и которые связаны обязательствами о конфиденциальности не менее строгими, чем по Соглашению;</w:t>
      </w:r>
    </w:p>
    <w:p>
      <w:pPr>
        <w:numPr>
          <w:ilvl w:val="0"/>
          <w:numId w:val="1"/>
        </w:numPr>
        <w:spacing w:after="60"/>
        <w:jc w:val="both"/>
      </w:pPr>
      <w:r>
        <w:t xml:space="preserve">защищать информацию мерами не менее строгими, чем для собственной конфиденциальной информации, и не ниже разумных;</w:t>
      </w:r>
    </w:p>
    <w:p>
      <w:pPr>
        <w:numPr>
          <w:ilvl w:val="0"/>
          <w:numId w:val="1"/>
        </w:numPr>
        <w:spacing w:after="60"/>
        <w:jc w:val="both"/>
      </w:pPr>
      <w:r>
        <w:t xml:space="preserve">незамедлительно уведомлять Раскрывающую сторону о любом ставшем ей известным случае несанкционированного раскрытия.</w:t>
      </w:r>
    </w:p>
    <w:p>
      <w:pPr>
        <w:jc w:val="both"/>
      </w:pPr>
      <w:r>
        <w:t xml:space="preserve">3.2. Если раскрытие требуется по закону, по законному требованию государственного органа или суда, Получающая сторона раскрывает только требуемый объём информации и, если это не запрещено законом, заранее уведомляет Раскрывающую сторону.</w:t>
      </w:r>
    </w:p>
    <w:p>
      <w:pPr>
        <w:pStyle w:val="Heading2"/>
      </w:pPr>
      <w:r>
        <w:t xml:space="preserve">4. Персональные данные</w:t>
      </w:r>
    </w:p>
    <w:p>
      <w:pPr>
        <w:jc w:val="both"/>
      </w:pPr>
      <w:r>
        <w:t xml:space="preserve">4.1. Если в составе информации передаются персональные данные, Стороны обрабатывают их в соответствии с Федеральным законом от 27.07.2006 № 152-ФЗ «О персональных данных» только для достижения Цели, обеспечивают их безопасность и не передают третьим лицам без законных оснований.</w:t>
      </w:r>
    </w:p>
    <w:p>
      <w:pPr>
        <w:pStyle w:val="Heading2"/>
      </w:pPr>
      <w:r>
        <w:t xml:space="preserve">5. Срок действия</w:t>
      </w:r>
    </w:p>
    <w:p>
      <w:pPr>
        <w:jc w:val="both"/>
      </w:pPr>
      <w:r>
        <w:t xml:space="preserve">5.1. Соглашение вступает в силу с даты подписания и действует </w:t>
      </w:r>
      <w:r>
        <w:t xml:space="preserve">[3 года]</w:t>
      </w:r>
      <w:r>
        <w:t xml:space="preserve">. Обязательства по защите информации, раскрытой в период действия Соглашения, сохраняются в течение </w:t>
      </w:r>
      <w:r>
        <w:t xml:space="preserve">[3]</w:t>
      </w:r>
      <w:r>
        <w:t xml:space="preserve"> лет после его прекращения, а в отношении коммерческой тайны — до утраты сведениями такого статуса.</w:t>
      </w:r>
    </w:p>
    <w:p>
      <w:pPr>
        <w:pStyle w:val="Heading2"/>
      </w:pPr>
      <w:r>
        <w:t xml:space="preserve">6. Возврат и уничтожение информации</w:t>
      </w:r>
    </w:p>
    <w:p>
      <w:pPr>
        <w:jc w:val="both"/>
      </w:pPr>
      <w:r>
        <w:t xml:space="preserve">6.1. По письменному требованию Раскрывающей стороны или по прекращении Соглашения Получающая сторона в течение </w:t>
      </w:r>
      <w:r>
        <w:t xml:space="preserve">[10]</w:t>
      </w:r>
      <w:r>
        <w:t xml:space="preserve"> рабочих дней возвращает или уничтожает материальные носители с конфиденциальной информацией, включая копии, и по запросу подтверждает это письменно. Допускается хранение копий, которые необходимо сохранить по закону, с соблюдением режима конфиденциальности.</w:t>
      </w:r>
    </w:p>
    <w:p>
      <w:pPr>
        <w:pStyle w:val="Heading2"/>
      </w:pPr>
      <w:r>
        <w:t xml:space="preserve">7. Ответственность</w:t>
      </w:r>
    </w:p>
    <w:p>
      <w:pPr>
        <w:jc w:val="both"/>
      </w:pPr>
      <w:r>
        <w:t xml:space="preserve">7.1. За каждый случай разглашения или неправомерного использования конфиденциальной информации виновная Сторона уплачивает штраф в размере </w:t>
      </w:r>
      <w:r>
        <w:t xml:space="preserve">[сумма]</w:t>
      </w:r>
      <w:r>
        <w:t xml:space="preserve"> рублей и возмещает убытки в части, не покрытой штрафом.</w:t>
      </w:r>
    </w:p>
    <w:p>
      <w:pPr>
        <w:jc w:val="both"/>
      </w:pPr>
      <w:r>
        <w:t xml:space="preserve">7.2. Сторона отвечает за разглашение информации своими работниками, консультантами и иными лицами, которым она предоставила доступ.</w:t>
      </w:r>
    </w:p>
    <w:p>
      <w:pPr>
        <w:pStyle w:val="Heading2"/>
      </w:pPr>
      <w:r>
        <w:t xml:space="preserve">8. Прочие условия</w:t>
      </w:r>
    </w:p>
    <w:p>
      <w:pPr>
        <w:jc w:val="both"/>
      </w:pPr>
      <w:r>
        <w:t xml:space="preserve">8.1. Передача информации по Соглашению не означает предоставления прав на неё, в том числе исключительных прав и лицензий, и не обязывает Стороны заключить какой-либо договор.</w:t>
      </w:r>
    </w:p>
    <w:p>
      <w:pPr>
        <w:jc w:val="both"/>
      </w:pPr>
      <w:r>
        <w:t xml:space="preserve">8.2. Споры разрешаются путём переговоров, а при недостижении согласия в течение </w:t>
      </w:r>
      <w:r>
        <w:t xml:space="preserve">[30]</w:t>
      </w:r>
      <w:r>
        <w:t xml:space="preserve"> календарных дней с даты получения претензии — в </w:t>
      </w:r>
      <w:r>
        <w:t xml:space="preserve">[Арбитражный суд … — укажите конкретный суд]</w:t>
      </w:r>
      <w:r>
        <w:t xml:space="preserve">.</w:t>
      </w:r>
    </w:p>
    <w:p>
      <w:pPr>
        <w:jc w:val="both"/>
      </w:pPr>
      <w:r>
        <w:t xml:space="preserve">8.3. Соглашение составлено в двух экземплярах, имеющих равную юридическую силу, по одному для каждой Стороны.</w:t>
      </w:r>
    </w:p>
    <w:p>
      <w:pPr>
        <w:pStyle w:val="Heading2"/>
      </w:pPr>
      <w:r>
        <w:t xml:space="preserve">9. Реквизиты и подписи Сторон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Сторона 1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Сторона 2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[Наименование организации / ИП ФИО]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[Наименование организации / ИП ФИО]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ИНН </w:t>
            </w:r>
            <w:r>
              <w:t xml:space="preserve">[ИНН]</w:t>
            </w:r>
            <w:r>
              <w:t xml:space="preserve">, КПП </w:t>
            </w:r>
            <w:r>
              <w:t xml:space="preserve">[КПП — для организаций]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ИНН </w:t>
            </w:r>
            <w:r>
              <w:t xml:space="preserve">[ИНН]</w:t>
            </w:r>
            <w:r>
              <w:t xml:space="preserve">, КПП </w:t>
            </w:r>
            <w:r>
              <w:t xml:space="preserve">[КПП — для организаций]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ОГРН / ОГРНИП </w:t>
            </w:r>
            <w:r>
              <w:t xml:space="preserve">[номер]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ОГРН / ОГРНИП </w:t>
            </w:r>
            <w:r>
              <w:t xml:space="preserve">[номер]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t xml:space="preserve">[адрес по ЕГРЮЛ / ЕГРИП]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t xml:space="preserve">[адрес по ЕГРЮЛ / ЕГРИП]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Р/с </w:t>
            </w:r>
            <w:r>
              <w:t xml:space="preserve">[номер]</w:t>
            </w:r>
            <w:r>
              <w:t xml:space="preserve"> в </w:t>
            </w:r>
            <w:r>
              <w:t xml:space="preserve">[банк]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Р/с </w:t>
            </w:r>
            <w:r>
              <w:t xml:space="preserve">[номер]</w:t>
            </w:r>
            <w:r>
              <w:t xml:space="preserve"> в </w:t>
            </w:r>
            <w:r>
              <w:t xml:space="preserve">[банк]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К/с </w:t>
            </w:r>
            <w:r>
              <w:t xml:space="preserve">[номер]</w:t>
            </w:r>
            <w:r>
              <w:t xml:space="preserve">, БИК </w:t>
            </w:r>
            <w:r>
              <w:t xml:space="preserve">[БИК]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К/с </w:t>
            </w:r>
            <w:r>
              <w:t xml:space="preserve">[номер]</w:t>
            </w:r>
            <w:r>
              <w:t xml:space="preserve">, БИК </w:t>
            </w:r>
            <w:r>
              <w:t xml:space="preserve">[БИК]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E-mail для документов: </w:t>
            </w:r>
            <w:r>
              <w:t xml:space="preserve">[адрес]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E-mail для документов: </w:t>
            </w:r>
            <w:r>
              <w:t xml:space="preserve">[адрес]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[Должность подписанта]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[Должность подписанта]</w:t>
            </w:r>
          </w:p>
        </w:tc>
      </w:tr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  <w:tc>
          <w:tcPr>
            <w:tcW w:w="4678" w:type="dxa"/>
          </w:tcPr>
          <w:p>
            <w:pPr>
              <w:spacing w:after="0"/>
              <w:jc w:val="lef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</w:tr>
    </w:tbl>
    <w:p>
      <w:pPr>
        <w:spacing w:after="0"/>
      </w:pP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конфиденциальности (NDA)</dc:title>
  <dc:subject>Образец соглашения о конфиденциальности (NDA) — шаблон 2026</dc:subject>
  <dc:creator>Omnex Office</dc:creator>
  <cp:keywords>соглашение о конфиденциальности образец</cp:keywords>
  <dc:description>Образец для заполнения. Проверьте текст под вашу ситуацию. Источник: /shablony/soglashenie-o-konfidencialnosti-nda</dc:description>
  <dc:language>ru-RU</dc:language>
  <dcterms:created xsi:type="dcterms:W3CDTF">2026-09-30T00:00:00Z</dcterms:created>
  <dcterms:modified xsi:type="dcterms:W3CDTF">2026-09-30T00:00:00Z</dcterms:modified>
</cp:coreProperties>
</file>