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Маркетинговый план на </w:t>
      </w:r>
      <w:r>
        <w:t xml:space="preserve">[период: месяц / квартал]</w:t>
      </w:r>
      <w:r>
        <w:t xml:space="preserve"> 2026 года</w:t>
      </w:r>
    </w:p>
    <w:p>
      <w:pPr>
        <w:jc w:val="center"/>
      </w:pPr>
      <w:r>
        <w:t xml:space="preserve">[Название компании]</w:t>
      </w:r>
    </w:p>
    <w:p>
      <w:pPr>
        <w:jc w:val="both"/>
      </w:pPr>
      <w:r>
        <w:rPr>
          <w:b/>
          <w:bCs/>
        </w:rPr>
        <w:t xml:space="preserve">Подготовил:</w:t>
      </w:r>
      <w:r>
        <w:t xml:space="preserve"> </w:t>
      </w:r>
      <w:r>
        <w:t xml:space="preserve">[имя]</w:t>
      </w:r>
      <w:r>
        <w:t xml:space="preserve"> · </w:t>
      </w:r>
      <w:r>
        <w:rPr>
          <w:b/>
          <w:bCs/>
        </w:rPr>
        <w:t xml:space="preserve">Дата:</w:t>
      </w:r>
      <w:r>
        <w:t xml:space="preserve"> «___» __________ 2026 г. · </w:t>
      </w:r>
      <w:r>
        <w:rPr>
          <w:b/>
          <w:bCs/>
        </w:rPr>
        <w:t xml:space="preserve">Бюджет:</w:t>
      </w:r>
      <w:r>
        <w:t xml:space="preserve"> </w:t>
      </w:r>
      <w:r>
        <w:t xml:space="preserve">[сумма]</w:t>
      </w:r>
      <w:r>
        <w:t xml:space="preserve"> руб.</w:t>
      </w:r>
    </w:p>
    <w:p>
      <w:pPr>
        <w:pStyle w:val="Heading2"/>
      </w:pPr>
      <w:r>
        <w:t xml:space="preserve">1. Исходная ситуация</w:t>
      </w:r>
    </w:p>
    <w:p>
      <w:pPr>
        <w:numPr>
          <w:ilvl w:val="0"/>
          <w:numId w:val="1"/>
        </w:numPr>
        <w:spacing w:after="60"/>
        <w:jc w:val="both"/>
      </w:pPr>
      <w:r>
        <w:t xml:space="preserve">Выручка за прошлый период: </w:t>
      </w:r>
      <w:r>
        <w:t xml:space="preserve">[сумма]</w:t>
      </w:r>
      <w:r>
        <w:t xml:space="preserve"> руб.; заявок: </w:t>
      </w:r>
      <w:r>
        <w:t xml:space="preserve">[количество]</w:t>
      </w:r>
      <w:r>
        <w:t xml:space="preserve">; новых клиентов: </w:t>
      </w:r>
      <w:r>
        <w:t xml:space="preserve">[количество]</w:t>
      </w:r>
      <w:r>
        <w:t xml:space="preserve">.</w:t>
      </w:r>
    </w:p>
    <w:p>
      <w:pPr>
        <w:numPr>
          <w:ilvl w:val="0"/>
          <w:numId w:val="1"/>
        </w:numPr>
        <w:spacing w:after="60"/>
        <w:jc w:val="both"/>
      </w:pPr>
      <w:r>
        <w:t xml:space="preserve">Средний чек: </w:t>
      </w:r>
      <w:r>
        <w:t xml:space="preserve">[сумма]</w:t>
      </w:r>
      <w:r>
        <w:t xml:space="preserve"> руб.; конверсия заявки в продажу: </w:t>
      </w:r>
      <w:r>
        <w:t xml:space="preserve">[%]</w:t>
      </w:r>
      <w:r>
        <w:t xml:space="preserve">.</w:t>
      </w:r>
    </w:p>
    <w:p>
      <w:pPr>
        <w:numPr>
          <w:ilvl w:val="0"/>
          <w:numId w:val="1"/>
        </w:numPr>
        <w:spacing w:after="60"/>
        <w:jc w:val="both"/>
      </w:pPr>
      <w:r>
        <w:t xml:space="preserve">Что работало лучше всего: </w:t>
      </w:r>
      <w:r>
        <w:t xml:space="preserve">[каналы и цифры]</w:t>
      </w:r>
      <w:r>
        <w:t xml:space="preserve">. Что не сработало: </w:t>
      </w:r>
      <w:r>
        <w:t xml:space="preserve">[каналы и причины]</w:t>
      </w:r>
      <w:r>
        <w:t xml:space="preserve">.</w:t>
      </w:r>
    </w:p>
    <w:p>
      <w:pPr>
        <w:pStyle w:val="Heading2"/>
      </w:pPr>
      <w:r>
        <w:t xml:space="preserve">2. Цель и метрики</w:t>
      </w:r>
    </w:p>
    <w:p>
      <w:pPr>
        <w:jc w:val="both"/>
      </w:pPr>
      <w:r>
        <w:t xml:space="preserve">Цель: </w:t>
      </w:r>
      <w:r>
        <w:t xml:space="preserve">[например: получить 120 заявок и 30 новых клиентов к 31 декабря 2026 г. при стоимости заявки не выше 900 руб.]</w:t>
      </w:r>
      <w:r>
        <w:t xml:space="preserve">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5517"/>
        <w:gridCol w:w="1918"/>
        <w:gridCol w:w="1920"/>
      </w:tblGrid>
      <w:tr>
        <w:trPr>
          <w:tblHeader/>
        </w:trPr>
        <w:tc>
          <w:tcPr>
            <w:tcW w:w="5517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Метрика</w:t>
            </w:r>
          </w:p>
        </w:tc>
        <w:tc>
          <w:tcPr>
            <w:tcW w:w="1918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Сейчас</w:t>
            </w:r>
          </w:p>
        </w:tc>
        <w:tc>
          <w:tcPr>
            <w:tcW w:w="1920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Цель</w:t>
            </w:r>
          </w:p>
        </w:tc>
      </w:tr>
      <w:tr>
        <w:trPr>
          <w:cantSplit/>
        </w:trPr>
        <w:tc>
          <w:tcPr>
            <w:tcW w:w="551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Заявки в месяц</w:t>
            </w:r>
          </w:p>
        </w:tc>
        <w:tc>
          <w:tcPr>
            <w:tcW w:w="191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  <w:tc>
          <w:tcPr>
            <w:tcW w:w="192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</w:tr>
      <w:tr>
        <w:trPr>
          <w:cantSplit/>
        </w:trPr>
        <w:tc>
          <w:tcPr>
            <w:tcW w:w="551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Стоимость заявки (CPL), руб.</w:t>
            </w:r>
          </w:p>
        </w:tc>
        <w:tc>
          <w:tcPr>
            <w:tcW w:w="191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  <w:tc>
          <w:tcPr>
            <w:tcW w:w="192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</w:tr>
      <w:tr>
        <w:trPr>
          <w:cantSplit/>
        </w:trPr>
        <w:tc>
          <w:tcPr>
            <w:tcW w:w="551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Стоимость привлечения клиента (CAC), руб.</w:t>
            </w:r>
          </w:p>
        </w:tc>
        <w:tc>
          <w:tcPr>
            <w:tcW w:w="191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  <w:tc>
          <w:tcPr>
            <w:tcW w:w="192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</w:tr>
      <w:tr>
        <w:trPr>
          <w:cantSplit/>
        </w:trPr>
        <w:tc>
          <w:tcPr>
            <w:tcW w:w="551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Окупаемость маркетинга (ROMI), %</w:t>
            </w:r>
          </w:p>
        </w:tc>
        <w:tc>
          <w:tcPr>
            <w:tcW w:w="191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  <w:tc>
          <w:tcPr>
            <w:tcW w:w="192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3. Аудитория и ключевое сообщение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1200"/>
        <w:gridCol w:w="2292"/>
        <w:gridCol w:w="2750"/>
        <w:gridCol w:w="3113"/>
      </w:tblGrid>
      <w:tr>
        <w:trPr>
          <w:tblHeader/>
        </w:trPr>
        <w:tc>
          <w:tcPr>
            <w:tcW w:w="1200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Сегмент</w:t>
            </w:r>
          </w:p>
        </w:tc>
        <w:tc>
          <w:tcPr>
            <w:tcW w:w="2292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Задача или боль</w:t>
            </w:r>
          </w:p>
        </w:tc>
        <w:tc>
          <w:tcPr>
            <w:tcW w:w="2750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Ключевое сообщение</w:t>
            </w:r>
          </w:p>
        </w:tc>
        <w:tc>
          <w:tcPr>
            <w:tcW w:w="311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Оффер</w:t>
            </w:r>
          </w:p>
        </w:tc>
      </w:tr>
      <w:tr>
        <w:trPr>
          <w:cantSplit/>
        </w:trPr>
        <w:tc>
          <w:tcPr>
            <w:tcW w:w="120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[Сегмент 1]</w:t>
            </w:r>
          </w:p>
        </w:tc>
        <w:tc>
          <w:tcPr>
            <w:tcW w:w="22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[что болит]</w:t>
            </w:r>
          </w:p>
        </w:tc>
        <w:tc>
          <w:tcPr>
            <w:tcW w:w="275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[почему мы]</w:t>
            </w:r>
          </w:p>
        </w:tc>
        <w:tc>
          <w:tcPr>
            <w:tcW w:w="311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[предложение: скидка, пробный период, бонус]</w:t>
            </w:r>
          </w:p>
        </w:tc>
      </w:tr>
      <w:tr>
        <w:trPr>
          <w:cantSplit/>
        </w:trPr>
        <w:tc>
          <w:tcPr>
            <w:tcW w:w="120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[Сегмент 2]</w:t>
            </w:r>
          </w:p>
        </w:tc>
        <w:tc>
          <w:tcPr>
            <w:tcW w:w="22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[что болит]</w:t>
            </w:r>
          </w:p>
        </w:tc>
        <w:tc>
          <w:tcPr>
            <w:tcW w:w="275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[почему мы]</w:t>
            </w:r>
          </w:p>
        </w:tc>
        <w:tc>
          <w:tcPr>
            <w:tcW w:w="311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[предложение]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4. Каналы и бюджет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2352"/>
        <w:gridCol w:w="1598"/>
        <w:gridCol w:w="1852"/>
        <w:gridCol w:w="2161"/>
        <w:gridCol w:w="1392"/>
      </w:tblGrid>
      <w:tr>
        <w:trPr>
          <w:tblHeader/>
        </w:trPr>
        <w:tc>
          <w:tcPr>
            <w:tcW w:w="2352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Канал</w:t>
            </w:r>
          </w:p>
        </w:tc>
        <w:tc>
          <w:tcPr>
            <w:tcW w:w="1598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Задача</w:t>
            </w:r>
          </w:p>
        </w:tc>
        <w:tc>
          <w:tcPr>
            <w:tcW w:w="1852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Бюджет, руб.</w:t>
            </w:r>
          </w:p>
        </w:tc>
        <w:tc>
          <w:tcPr>
            <w:tcW w:w="2161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Прогноз заявок</w:t>
            </w:r>
          </w:p>
        </w:tc>
        <w:tc>
          <w:tcPr>
            <w:tcW w:w="1392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CPL, руб.</w:t>
            </w:r>
          </w:p>
        </w:tc>
      </w:tr>
      <w:tr>
        <w:trPr>
          <w:cantSplit/>
        </w:trPr>
        <w:tc>
          <w:tcPr>
            <w:tcW w:w="235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[Контекстная реклама]</w:t>
            </w:r>
          </w:p>
        </w:tc>
        <w:tc>
          <w:tcPr>
            <w:tcW w:w="15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[горячий спрос]</w:t>
            </w:r>
          </w:p>
        </w:tc>
        <w:tc>
          <w:tcPr>
            <w:tcW w:w="185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216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[оценка]</w:t>
            </w:r>
          </w:p>
        </w:tc>
        <w:tc>
          <w:tcPr>
            <w:tcW w:w="13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[оценка]</w:t>
            </w:r>
          </w:p>
        </w:tc>
      </w:tr>
      <w:tr>
        <w:trPr>
          <w:cantSplit/>
        </w:trPr>
        <w:tc>
          <w:tcPr>
            <w:tcW w:w="235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[Таргетированная реклама в соцсетях]</w:t>
            </w:r>
          </w:p>
        </w:tc>
        <w:tc>
          <w:tcPr>
            <w:tcW w:w="15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[охват, ретаргетинг]</w:t>
            </w:r>
          </w:p>
        </w:tc>
        <w:tc>
          <w:tcPr>
            <w:tcW w:w="185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216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[оценка]</w:t>
            </w:r>
          </w:p>
        </w:tc>
        <w:tc>
          <w:tcPr>
            <w:tcW w:w="13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[оценка]</w:t>
            </w:r>
          </w:p>
        </w:tc>
      </w:tr>
      <w:tr>
        <w:trPr>
          <w:cantSplit/>
        </w:trPr>
        <w:tc>
          <w:tcPr>
            <w:tcW w:w="235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[Посевы в Telegram-каналах]</w:t>
            </w:r>
          </w:p>
        </w:tc>
        <w:tc>
          <w:tcPr>
            <w:tcW w:w="15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[охват ниши]</w:t>
            </w:r>
          </w:p>
        </w:tc>
        <w:tc>
          <w:tcPr>
            <w:tcW w:w="185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216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[оценка]</w:t>
            </w:r>
          </w:p>
        </w:tc>
        <w:tc>
          <w:tcPr>
            <w:tcW w:w="13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[оценка]</w:t>
            </w:r>
          </w:p>
        </w:tc>
      </w:tr>
      <w:tr>
        <w:trPr>
          <w:cantSplit/>
        </w:trPr>
        <w:tc>
          <w:tcPr>
            <w:tcW w:w="235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[SEO и контент]</w:t>
            </w:r>
          </w:p>
        </w:tc>
        <w:tc>
          <w:tcPr>
            <w:tcW w:w="15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[долгосрочный трафик]</w:t>
            </w:r>
          </w:p>
        </w:tc>
        <w:tc>
          <w:tcPr>
            <w:tcW w:w="185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216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[оценка]</w:t>
            </w:r>
          </w:p>
        </w:tc>
        <w:tc>
          <w:tcPr>
            <w:tcW w:w="13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[оценка]</w:t>
            </w:r>
          </w:p>
        </w:tc>
      </w:tr>
      <w:tr>
        <w:trPr>
          <w:cantSplit/>
        </w:trPr>
        <w:tc>
          <w:tcPr>
            <w:tcW w:w="235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[Рассылки по своей базе]</w:t>
            </w:r>
          </w:p>
        </w:tc>
        <w:tc>
          <w:tcPr>
            <w:tcW w:w="159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[повторные продажи]</w:t>
            </w:r>
          </w:p>
        </w:tc>
        <w:tc>
          <w:tcPr>
            <w:tcW w:w="185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216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[оценка]</w:t>
            </w:r>
          </w:p>
        </w:tc>
        <w:tc>
          <w:tcPr>
            <w:tcW w:w="13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[оценка]</w:t>
            </w:r>
          </w:p>
        </w:tc>
      </w:tr>
      <w:tr>
        <w:trPr>
          <w:cantSplit/>
        </w:trPr>
        <w:tc>
          <w:tcPr>
            <w:tcW w:w="2352" w:type="dxa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w="1598" w:type="dxa"/>
          </w:tcPr>
          <w:p>
            <w:pPr>
              <w:spacing w:after="0"/>
              <w:jc w:val="left"/>
            </w:pPr>
          </w:p>
        </w:tc>
        <w:tc>
          <w:tcPr>
            <w:tcW w:w="1852" w:type="dxa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[сумма]</w:t>
            </w:r>
          </w:p>
        </w:tc>
        <w:tc>
          <w:tcPr>
            <w:tcW w:w="2161" w:type="dxa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[сумма]</w:t>
            </w:r>
          </w:p>
        </w:tc>
        <w:tc>
          <w:tcPr>
            <w:tcW w:w="1392" w:type="dxa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[среднее]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5. Календарь запуска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1082"/>
        <w:gridCol w:w="3865"/>
        <w:gridCol w:w="2345"/>
        <w:gridCol w:w="2063"/>
      </w:tblGrid>
      <w:tr>
        <w:trPr>
          <w:tblHeader/>
        </w:trPr>
        <w:tc>
          <w:tcPr>
            <w:tcW w:w="1082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Неделя</w:t>
            </w:r>
          </w:p>
        </w:tc>
        <w:tc>
          <w:tcPr>
            <w:tcW w:w="386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Что делаем</w:t>
            </w:r>
          </w:p>
        </w:tc>
        <w:tc>
          <w:tcPr>
            <w:tcW w:w="234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Ответственный</w:t>
            </w:r>
          </w:p>
        </w:tc>
        <w:tc>
          <w:tcPr>
            <w:tcW w:w="206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Результат</w:t>
            </w:r>
          </w:p>
        </w:tc>
      </w:tr>
      <w:tr>
        <w:trPr>
          <w:cantSplit/>
        </w:trPr>
        <w:tc>
          <w:tcPr>
            <w:tcW w:w="108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[1]</w:t>
            </w:r>
          </w:p>
        </w:tc>
        <w:tc>
          <w:tcPr>
            <w:tcW w:w="386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[Настройка целей в веб-аналитике, UTM-метки, аудит сайта]</w:t>
            </w:r>
          </w:p>
        </w:tc>
        <w:tc>
          <w:tcPr>
            <w:tcW w:w="234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[имя]</w:t>
            </w:r>
          </w:p>
        </w:tc>
        <w:tc>
          <w:tcPr>
            <w:tcW w:w="206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[цели работают]</w:t>
            </w:r>
          </w:p>
        </w:tc>
      </w:tr>
      <w:tr>
        <w:trPr>
          <w:cantSplit/>
        </w:trPr>
        <w:tc>
          <w:tcPr>
            <w:tcW w:w="108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[2]</w:t>
            </w:r>
          </w:p>
        </w:tc>
        <w:tc>
          <w:tcPr>
            <w:tcW w:w="386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[Запуск рекламы, тексты и креативы]</w:t>
            </w:r>
          </w:p>
        </w:tc>
        <w:tc>
          <w:tcPr>
            <w:tcW w:w="234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[имя]</w:t>
            </w:r>
          </w:p>
        </w:tc>
        <w:tc>
          <w:tcPr>
            <w:tcW w:w="206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[первые заявки]</w:t>
            </w:r>
          </w:p>
        </w:tc>
      </w:tr>
      <w:tr>
        <w:trPr>
          <w:cantSplit/>
        </w:trPr>
        <w:tc>
          <w:tcPr>
            <w:tcW w:w="108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[3–4]</w:t>
            </w:r>
          </w:p>
        </w:tc>
        <w:tc>
          <w:tcPr>
            <w:tcW w:w="386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[Оптимизация ставок, A/B-тест оффера]</w:t>
            </w:r>
          </w:p>
        </w:tc>
        <w:tc>
          <w:tcPr>
            <w:tcW w:w="234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[имя]</w:t>
            </w:r>
          </w:p>
        </w:tc>
        <w:tc>
          <w:tcPr>
            <w:tcW w:w="206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[CPL не выше цели]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6. Креативы и контент</w:t>
      </w:r>
    </w:p>
    <w:p>
      <w:pPr>
        <w:numPr>
          <w:ilvl w:val="0"/>
          <w:numId w:val="1"/>
        </w:numPr>
        <w:spacing w:after="60"/>
        <w:jc w:val="both"/>
      </w:pPr>
      <w:r>
        <w:t xml:space="preserve">[Что нужно подготовить: баннеры, тексты, видео, посадочные страницы — к какому сроку и кто отвечает.]</w:t>
      </w:r>
    </w:p>
    <w:p>
      <w:pPr>
        <w:pStyle w:val="Heading2"/>
      </w:pPr>
      <w:r>
        <w:t xml:space="preserve">7. Маркировка рекламы и закон</w:t>
      </w:r>
    </w:p>
    <w:p>
      <w:pPr>
        <w:numPr>
          <w:ilvl w:val="0"/>
          <w:numId w:val="1"/>
        </w:numPr>
        <w:spacing w:after="60"/>
        <w:jc w:val="both"/>
      </w:pPr>
      <w:r>
        <w:t xml:space="preserve">Вся интернет-реклама маркируется: пометка «Реклама», сведения о рекламодателе, токен erid; данные передаются в ЕРИР через оператора рекламных данных (ст. 18.1 Закона «О рекламе»).</w:t>
      </w:r>
    </w:p>
    <w:p>
      <w:pPr>
        <w:numPr>
          <w:ilvl w:val="0"/>
          <w:numId w:val="1"/>
        </w:numPr>
        <w:spacing w:after="60"/>
        <w:jc w:val="both"/>
      </w:pPr>
      <w:r>
        <w:t xml:space="preserve">[Кто маркирует по каждому каналу: рекламная система автоматически / мы через оператора рекламных данных …]</w:t>
      </w:r>
    </w:p>
    <w:p>
      <w:pPr>
        <w:numPr>
          <w:ilvl w:val="0"/>
          <w:numId w:val="1"/>
        </w:numPr>
        <w:spacing w:after="60"/>
        <w:jc w:val="both"/>
      </w:pPr>
      <w:r>
        <w:t xml:space="preserve">Рекламные рассылки и звонки — только с согласия получателей (ст. 18 Закона «О рекламе»).</w:t>
      </w:r>
    </w:p>
    <w:p>
      <w:pPr>
        <w:pStyle w:val="Heading2"/>
      </w:pPr>
      <w:r>
        <w:t xml:space="preserve">8. Как измеряем</w:t>
      </w:r>
    </w:p>
    <w:p>
      <w:pPr>
        <w:numPr>
          <w:ilvl w:val="0"/>
          <w:numId w:val="1"/>
        </w:numPr>
        <w:spacing w:after="60"/>
        <w:jc w:val="both"/>
      </w:pPr>
      <w:r>
        <w:t xml:space="preserve">Цели и конверсии в веб-аналитике: </w:t>
      </w:r>
      <w:r>
        <w:t xml:space="preserve">[перечень целей]</w:t>
      </w:r>
      <w:r>
        <w:t xml:space="preserve">.</w:t>
      </w:r>
    </w:p>
    <w:p>
      <w:pPr>
        <w:numPr>
          <w:ilvl w:val="0"/>
          <w:numId w:val="1"/>
        </w:numPr>
        <w:spacing w:after="60"/>
        <w:jc w:val="both"/>
      </w:pPr>
      <w:r>
        <w:t xml:space="preserve">UTM-метки во всех ссылках, источник заявки — в CRM.</w:t>
      </w:r>
    </w:p>
    <w:p>
      <w:pPr>
        <w:numPr>
          <w:ilvl w:val="0"/>
          <w:numId w:val="1"/>
        </w:numPr>
        <w:spacing w:after="60"/>
        <w:jc w:val="both"/>
      </w:pPr>
      <w:r>
        <w:t xml:space="preserve">Отчёт: </w:t>
      </w:r>
      <w:r>
        <w:t xml:space="preserve">[еженедельно по понедельникам / по итогам месяца]</w:t>
      </w:r>
      <w:r>
        <w:t xml:space="preserve">, ответственный — </w:t>
      </w:r>
      <w:r>
        <w:t xml:space="preserve">[имя]</w:t>
      </w:r>
      <w:r>
        <w:t xml:space="preserve">.</w:t>
      </w:r>
    </w:p>
    <w:p>
      <w:pPr>
        <w:pStyle w:val="Heading2"/>
      </w:pPr>
      <w:r>
        <w:t xml:space="preserve">9. Риски и план Б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2976"/>
        <w:gridCol w:w="3189"/>
        <w:gridCol w:w="3190"/>
      </w:tblGrid>
      <w:tr>
        <w:trPr>
          <w:tblHeader/>
        </w:trPr>
        <w:tc>
          <w:tcPr>
            <w:tcW w:w="2976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Риск</w:t>
            </w:r>
          </w:p>
        </w:tc>
        <w:tc>
          <w:tcPr>
            <w:tcW w:w="318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Признак</w:t>
            </w:r>
          </w:p>
        </w:tc>
        <w:tc>
          <w:tcPr>
            <w:tcW w:w="3190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Что делаем</w:t>
            </w:r>
          </w:p>
        </w:tc>
      </w:tr>
      <w:tr>
        <w:trPr>
          <w:cantSplit/>
        </w:trPr>
        <w:tc>
          <w:tcPr>
            <w:tcW w:w="297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[Высокая стоимость заявки]</w:t>
            </w:r>
          </w:p>
        </w:tc>
        <w:tc>
          <w:tcPr>
            <w:tcW w:w="318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[CPL выше цели на 30 % две недели подряд]</w:t>
            </w:r>
          </w:p>
        </w:tc>
        <w:tc>
          <w:tcPr>
            <w:tcW w:w="319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[меняем оффер / перераспределяем бюджет]</w:t>
            </w:r>
          </w:p>
        </w:tc>
      </w:tr>
      <w:tr>
        <w:trPr>
          <w:cantSplit/>
        </w:trPr>
        <w:tc>
          <w:tcPr>
            <w:tcW w:w="297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[Мало заявок из нового канала]</w:t>
            </w:r>
          </w:p>
        </w:tc>
        <w:tc>
          <w:tcPr>
            <w:tcW w:w="318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[меньше … заявок за 2 недели]</w:t>
            </w:r>
          </w:p>
        </w:tc>
        <w:tc>
          <w:tcPr>
            <w:tcW w:w="319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[останавливаем канал, бюджет — в работающие]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Маркетинговый план</dc:title>
  <dc:subject>Шаблон маркетингового плана для малого бизнеса — шаблон 2026</dc:subject>
  <dc:creator>Omnex Office</dc:creator>
  <cp:keywords>маркетинговый план шаблон</cp:keywords>
  <dc:description>Образец для заполнения. Проверьте текст под вашу ситуацию. Источник: /shablony/marketingovyj-plan</dc:description>
  <dc:language>ru-RU</dc:language>
  <dcterms:created xsi:type="dcterms:W3CDTF">2026-09-30T00:00:00Z</dcterms:created>
  <dcterms:modified xsi:type="dcterms:W3CDTF">2026-09-30T00:00:00Z</dcterms:modified>
</cp:coreProperties>
</file>